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 CONFERIMENTO DI INCARICHI LIBERO PROFESSIONALE a personale medico specializzato in </w:t>
      </w:r>
      <w:bookmarkStart w:id="0" w:name="_GoBack"/>
      <w:bookmarkEnd w:id="0"/>
      <w:r>
        <w:rPr>
          <w:rFonts w:ascii="Arial" w:hAnsi="Arial"/>
          <w:sz w:val="20"/>
          <w:szCs w:val="20"/>
        </w:rPr>
        <w:t>____________________________, anche in quiescenza, da destinare alle   strutture della ASL  n. 3 di Nuoro, anche in quiescenza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14) di esssere/di non essere collocato in quiescenza;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1B3B-D71B-4AF5-8807-44A874B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4</Pages>
  <Words>585</Words>
  <Characters>3758</Characters>
  <CharactersWithSpaces>4375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2023-05-03T12:32:00Z</dcterms:created>
  <dc:creator>Giovanna</dc:creator>
  <dc:description/>
  <dc:language>it-IT</dc:language>
  <cp:lastModifiedBy>Giovanna Chierroni</cp:lastModifiedBy>
  <dcterms:modified xsi:type="dcterms:W3CDTF">2024-04-17T08:57:00Z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